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0B7C2">
      <w:pPr>
        <w:pStyle w:val="4"/>
        <w:keepNext w:val="0"/>
        <w:keepLines w:val="0"/>
        <w:widowControl/>
        <w:suppressLineNumbers w:val="0"/>
      </w:pPr>
      <w:r>
        <w:t>Implementing a private label or control-brand retail strategy is one of the most effective ways for multi-location salon chains to combat client churn and secure predictable repeat visits. By shifting from third-party distribution to proprietary branding, salons establish an exclusive, closed-loop ecosystem.</w:t>
      </w:r>
    </w:p>
    <w:p w14:paraId="2246A640">
      <w:pPr>
        <w:pStyle w:val="2"/>
        <w:keepNext w:val="0"/>
        <w:keepLines w:val="0"/>
        <w:widowControl/>
        <w:suppressLineNumbers w:val="0"/>
      </w:pPr>
      <w:r>
        <w:t>Data-Backed Impact on Client Retention and Revenue</w:t>
      </w:r>
    </w:p>
    <w:p w14:paraId="01664DE2">
      <w:pPr>
        <w:pStyle w:val="4"/>
        <w:keepNext w:val="0"/>
        <w:keepLines w:val="0"/>
        <w:widowControl/>
        <w:suppressLineNumbers w:val="0"/>
      </w:pPr>
      <w:r>
        <w:t>Industry reports and real-world case studies demonstrate a clear, measurable link between private-label retail strategies and client retention:</w:t>
      </w:r>
    </w:p>
    <w:p w14:paraId="33611B68">
      <w:pPr>
        <w:keepNext w:val="0"/>
        <w:keepLines w:val="0"/>
        <w:widowControl/>
        <w:numPr>
          <w:ilvl w:val="0"/>
          <w:numId w:val="1"/>
        </w:numPr>
        <w:suppressLineNumbers w:val="0"/>
        <w:spacing w:before="0" w:beforeAutospacing="1" w:after="0" w:afterAutospacing="1"/>
        <w:ind w:left="1440" w:hanging="360"/>
      </w:pPr>
    </w:p>
    <w:p w14:paraId="1756A2CD">
      <w:pPr>
        <w:pStyle w:val="4"/>
        <w:keepNext w:val="0"/>
        <w:keepLines w:val="0"/>
        <w:widowControl/>
        <w:suppressLineNumbers w:val="0"/>
        <w:ind w:left="720"/>
      </w:pPr>
      <w:r>
        <w:rPr>
          <w:b/>
          <w:bCs/>
        </w:rPr>
        <w:t>72% Increase in Customer Retention:</w:t>
      </w:r>
      <w:r>
        <w:t xml:space="preserve"> Market analysis reveals that salons starting a private label journey with customized, premium packaging report a </w:t>
      </w:r>
      <w:r>
        <w:rPr>
          <w:b/>
          <w:bCs/>
        </w:rPr>
        <w:t>72% higher client retention rate</w:t>
      </w:r>
      <w:r>
        <w:t xml:space="preserve"> compared to those reselling generic or third-party products, driven by significantly higher perceived brand value ``.</w:t>
      </w:r>
    </w:p>
    <w:p w14:paraId="62D533F5">
      <w:pPr>
        <w:keepNext w:val="0"/>
        <w:keepLines w:val="0"/>
        <w:widowControl/>
        <w:numPr>
          <w:ilvl w:val="0"/>
          <w:numId w:val="1"/>
        </w:numPr>
        <w:suppressLineNumbers w:val="0"/>
        <w:spacing w:before="0" w:beforeAutospacing="1" w:after="0" w:afterAutospacing="1"/>
        <w:ind w:left="1440" w:hanging="360"/>
      </w:pPr>
    </w:p>
    <w:p w14:paraId="5D3E09D2">
      <w:pPr>
        <w:keepNext w:val="0"/>
        <w:keepLines w:val="0"/>
        <w:widowControl/>
        <w:numPr>
          <w:ilvl w:val="0"/>
          <w:numId w:val="1"/>
        </w:numPr>
        <w:suppressLineNumbers w:val="0"/>
        <w:spacing w:before="0" w:beforeAutospacing="1" w:after="0" w:afterAutospacing="1"/>
        <w:ind w:left="1440" w:hanging="360"/>
      </w:pPr>
    </w:p>
    <w:p w14:paraId="2C05BDCF">
      <w:pPr>
        <w:pStyle w:val="4"/>
        <w:keepNext w:val="0"/>
        <w:keepLines w:val="0"/>
        <w:widowControl/>
        <w:suppressLineNumbers w:val="0"/>
        <w:ind w:left="720"/>
      </w:pPr>
      <w:r>
        <w:rPr>
          <w:b/>
          <w:bCs/>
        </w:rPr>
        <w:t>The Maya's Luxe Hair Case Study:</w:t>
      </w:r>
      <w:r>
        <w:t xml:space="preserve"> A professional stylist transitioned to launching a specialized, private-label hair line targeting a highly specific niche. Within 12 months, the brand generated $237,000 in revenue with a remarkable </w:t>
      </w:r>
      <w:r>
        <w:rPr>
          <w:b/>
          <w:bCs/>
        </w:rPr>
        <w:t>68% customer reorder rate</w:t>
      </w:r>
      <w:r>
        <w:t xml:space="preserve"> </w:t>
      </w:r>
      <w:r>
        <w:rPr>
          <w:rStyle w:val="7"/>
        </w:rPr>
        <w:t xml:space="preserve">. This demonstrates that when products are custom-tailored to solve specific client frustrations, clients remain fiercely loyal to the brand </w:t>
      </w:r>
      <w:r>
        <w:t>.</w:t>
      </w:r>
    </w:p>
    <w:p w14:paraId="2C63903C">
      <w:pPr>
        <w:keepNext w:val="0"/>
        <w:keepLines w:val="0"/>
        <w:widowControl/>
        <w:numPr>
          <w:ilvl w:val="0"/>
          <w:numId w:val="1"/>
        </w:numPr>
        <w:suppressLineNumbers w:val="0"/>
        <w:spacing w:before="0" w:beforeAutospacing="1" w:after="0" w:afterAutospacing="1"/>
        <w:ind w:left="1440" w:hanging="360"/>
      </w:pPr>
    </w:p>
    <w:p w14:paraId="19C5174D">
      <w:pPr>
        <w:keepNext w:val="0"/>
        <w:keepLines w:val="0"/>
        <w:widowControl/>
        <w:numPr>
          <w:ilvl w:val="0"/>
          <w:numId w:val="1"/>
        </w:numPr>
        <w:suppressLineNumbers w:val="0"/>
        <w:spacing w:before="0" w:beforeAutospacing="1" w:after="0" w:afterAutospacing="1"/>
        <w:ind w:left="1440" w:hanging="360"/>
      </w:pPr>
    </w:p>
    <w:p w14:paraId="7221C050">
      <w:pPr>
        <w:pStyle w:val="4"/>
        <w:keepNext w:val="0"/>
        <w:keepLines w:val="0"/>
        <w:widowControl/>
        <w:suppressLineNumbers w:val="0"/>
        <w:ind w:left="720"/>
      </w:pPr>
      <w:r>
        <w:rPr>
          <w:b/>
          <w:bCs/>
        </w:rPr>
        <w:t>The Hanyinails Case Study:</w:t>
      </w:r>
      <w:r>
        <w:t xml:space="preserve"> Top-performing salons integrating custom-branded private-label kits reported a </w:t>
      </w:r>
      <w:r>
        <w:rPr>
          <w:b/>
          <w:bCs/>
        </w:rPr>
        <w:t>15% increase in annual revenue</w:t>
      </w:r>
      <w:r>
        <w:t xml:space="preserve"> </w:t>
      </w:r>
      <w:r>
        <w:rPr>
          <w:rStyle w:val="7"/>
        </w:rPr>
        <w:t xml:space="preserve">. The key to this success was linking the product directly to service outcomes (such as utilizing a proprietary cuticle oil to extend the longevity and beauty of an in-salon manicure) </w:t>
      </w:r>
      <w:r>
        <w:t>. Because the product visibly preserved the salon's work, it naturally drove repeat bookings ``.</w:t>
      </w:r>
    </w:p>
    <w:p w14:paraId="3779E1F7">
      <w:pPr>
        <w:keepNext w:val="0"/>
        <w:keepLines w:val="0"/>
        <w:widowControl/>
        <w:numPr>
          <w:ilvl w:val="0"/>
          <w:numId w:val="1"/>
        </w:numPr>
        <w:suppressLineNumbers w:val="0"/>
        <w:spacing w:before="0" w:beforeAutospacing="1" w:after="0" w:afterAutospacing="1"/>
        <w:ind w:left="1440" w:hanging="360"/>
      </w:pPr>
    </w:p>
    <w:p w14:paraId="2C4C095D">
      <w:pPr>
        <w:pStyle w:val="2"/>
        <w:keepNext w:val="0"/>
        <w:keepLines w:val="0"/>
        <w:widowControl/>
        <w:suppressLineNumbers w:val="0"/>
      </w:pPr>
      <w:r>
        <w:t>How Product Exclusivity Prevents Client Churn</w:t>
      </w:r>
    </w:p>
    <w:p w14:paraId="1AD296CA">
      <w:pPr>
        <w:pStyle w:val="4"/>
        <w:keepNext w:val="0"/>
        <w:keepLines w:val="0"/>
        <w:widowControl/>
        <w:suppressLineNumbers w:val="0"/>
      </w:pPr>
      <w:r>
        <w:t xml:space="preserve">Multi-location chains lose approximately 30% of their client base annually to natural attrition </w:t>
      </w:r>
      <w:r>
        <w:rPr>
          <w:rStyle w:val="7"/>
        </w:rPr>
        <w:t>[1]</w:t>
      </w:r>
      <w:r>
        <w:t>. Product exclusivity acts as a structural defense mechanism against this churn in several key ways:</w:t>
      </w:r>
    </w:p>
    <w:p w14:paraId="0872EEFB">
      <w:pPr>
        <w:pStyle w:val="3"/>
        <w:keepNext w:val="0"/>
        <w:keepLines w:val="0"/>
        <w:widowControl/>
        <w:suppressLineNumbers w:val="0"/>
      </w:pPr>
      <w:r>
        <w:t>1. Eradicating the Amazon and Grey-Market Loophole</w:t>
      </w:r>
    </w:p>
    <w:p w14:paraId="35956D2D">
      <w:pPr>
        <w:pStyle w:val="4"/>
        <w:keepNext w:val="0"/>
        <w:keepLines w:val="0"/>
        <w:widowControl/>
        <w:suppressLineNumbers w:val="0"/>
      </w:pPr>
      <w:r>
        <w:t xml:space="preserve">When a salon retails established third-party brands, they act as a "showroom." Stylists perform the free labor of diagnosing the client's hair, only for the client to buy future refills online from Amazon, Sephora, or discount drugstores </w:t>
      </w:r>
      <w:r>
        <w:rPr>
          <w:rStyle w:val="7"/>
        </w:rPr>
        <w:t xml:space="preserve">. By introducing an exclusive private label or control brand, the salon establishes an absolute retail monopoly </w:t>
      </w:r>
      <w:r>
        <w:t xml:space="preserve">. There is no competitor or online marketplace undercutting prices </w:t>
      </w:r>
      <w:r>
        <w:rPr>
          <w:rStyle w:val="7"/>
        </w:rPr>
        <w:t xml:space="preserve">. If a client falls in love with the formulation, they must return to one of the chain's physical locations or its proprietary e-commerce storefront to repurchase, eliminating retail leakage and cementing a recurring visit pattern </w:t>
      </w:r>
      <w:r>
        <w:t>.</w:t>
      </w:r>
    </w:p>
    <w:p w14:paraId="336AC1FF">
      <w:pPr>
        <w:pStyle w:val="3"/>
        <w:keepNext w:val="0"/>
        <w:keepLines w:val="0"/>
        <w:widowControl/>
        <w:suppressLineNumbers w:val="0"/>
      </w:pPr>
      <w:r>
        <w:t>2. Extending the Treatment Room to the Bathroom Vanity</w:t>
      </w:r>
    </w:p>
    <w:p w14:paraId="73A842E1">
      <w:pPr>
        <w:pStyle w:val="4"/>
        <w:keepNext w:val="0"/>
        <w:keepLines w:val="0"/>
        <w:widowControl/>
        <w:suppressLineNumbers w:val="0"/>
      </w:pPr>
      <w:r>
        <w:t xml:space="preserve">Branded homecare products act as a "silent brand ambassador" in the client’s home </w:t>
      </w:r>
      <w:r>
        <w:rPr>
          <w:rStyle w:val="7"/>
        </w:rPr>
        <w:t xml:space="preserve">. When a private label product is custom-formulated to complement and maintain a specific in-salon service (such as post-treatment care for color, smoothing, or body sculpting), the product extends the professional experience into the client's daily routine </w:t>
      </w:r>
      <w:r>
        <w:t>. This daily visual and sensory interaction reinforces the salon's authority, keeping the brand at the top of the client's mind and prompting them to rebook before they drift away ``.</w:t>
      </w:r>
    </w:p>
    <w:p w14:paraId="2B0BDAE7">
      <w:pPr>
        <w:pStyle w:val="3"/>
        <w:keepNext w:val="0"/>
        <w:keepLines w:val="0"/>
        <w:widowControl/>
        <w:suppressLineNumbers w:val="0"/>
      </w:pPr>
      <w:r>
        <w:t>3. Powering Predictable Recurring Revenue Models</w:t>
      </w:r>
    </w:p>
    <w:p w14:paraId="342E15A1">
      <w:pPr>
        <w:pStyle w:val="4"/>
        <w:keepNext w:val="0"/>
        <w:keepLines w:val="0"/>
        <w:widowControl/>
        <w:suppressLineNumbers w:val="0"/>
      </w:pPr>
      <w:r>
        <w:t xml:space="preserve">With full control over their own brand, multi-location chains can easily package products into exclusive membership or subscription models </w:t>
      </w:r>
      <w:r>
        <w:rPr>
          <w:rStyle w:val="7"/>
        </w:rPr>
        <w:t xml:space="preserve">. For example, a chain can bundle unlimited blowouts or monthly root touch-ups with a customized monthly subscription box of private-label care products </w:t>
      </w:r>
      <w:r>
        <w:t>. This creates a reliable, predictable stream of recurring monthly cash flow while heavily incentivizing the customer to stay committed to the salon's physical ecosystem ``.</w:t>
      </w:r>
    </w:p>
    <w:p w14:paraId="63FEB89F">
      <w:pPr>
        <w:pStyle w:val="3"/>
        <w:keepNext w:val="0"/>
        <w:keepLines w:val="0"/>
        <w:widowControl/>
        <w:suppressLineNumbers w:val="0"/>
      </w:pPr>
      <w:r>
        <w:t>4. Enhancing Specialized Authority and Trust</w:t>
      </w:r>
    </w:p>
    <w:p w14:paraId="42283A5E">
      <w:pPr>
        <w:pStyle w:val="4"/>
        <w:keepNext w:val="0"/>
        <w:keepLines w:val="0"/>
        <w:widowControl/>
        <w:suppressLineNumbers w:val="0"/>
      </w:pPr>
      <w:r>
        <w:t xml:space="preserve">High-end consumers do not want generic, mass-market solutions; they pay a premium for personalized, clinical, and results-driven care </w:t>
      </w:r>
      <w:r>
        <w:rPr>
          <w:rStyle w:val="7"/>
        </w:rPr>
        <w:t xml:space="preserve">. A custom-branded line elevates the salon from a transactional service provider to an elite, specialized beauty authority </w:t>
      </w:r>
      <w:r>
        <w:t>. This deep alignment of expert service with an exclusive, highly effective product range fosters intense brand loyalty, making clients highly reluctant to defect to nearby competitors who only offer standard, widely available third-party brands ``.</w:t>
      </w:r>
    </w:p>
    <w:p w14:paraId="681DCBF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78F79F"/>
    <w:multiLevelType w:val="multilevel"/>
    <w:tmpl w:val="3F78F79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DB0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TML Code"/>
    <w:basedOn w:val="6"/>
    <w:uiPriority w:val="0"/>
    <w:rPr>
      <w:rFonts w:ascii="Courier New" w:hAnsi="Courier New"/>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2026-05-29T06:13:57Z</dcterms:created>
  <dc:creator>PC</dc:creator>
  <cp:lastModifiedBy>WPS_1664250727</cp:lastModifiedBy>
  <dcterms:modified xsi:type="dcterms:W3CDTF">2026-05-29T06:14:23Z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eyJoZGlkIjoiOTYxOWM4NWY1OWIyNTM0OGU4NWFjZmUxNmVlZjkxY2EiLCJ1c2VySWQiOiIxNDE1MDEzMzY2In0=</vt:lpwstr>
  </property>
  <property fmtid="{D5CDD505-2E9C-101B-9397-08002B2CF9AE}" pid="4" name="ICV">
    <vt:lpwstr>5FF082FBA8E9494389AE118BF809171D_12</vt:lpwstr>
  </property>
</Properties>
</file>